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B9" w:rsidRPr="002D5C97" w:rsidRDefault="00B23FB9" w:rsidP="00B23FB9">
      <w:pPr>
        <w:spacing w:after="0" w:line="240" w:lineRule="auto"/>
        <w:ind w:left="150" w:right="150"/>
        <w:jc w:val="center"/>
        <w:rPr>
          <w:rFonts w:ascii="Times New Roman" w:eastAsia="Times New Roman" w:hAnsi="Times New Roman" w:cs="Times New Roman"/>
          <w:color w:val="000000" w:themeColor="text1"/>
          <w:sz w:val="24"/>
          <w:szCs w:val="24"/>
          <w:lang w:eastAsia="pt-BR"/>
        </w:rPr>
      </w:pPr>
      <w:r w:rsidRPr="002D5C97">
        <w:rPr>
          <w:rFonts w:ascii="Garamond" w:eastAsia="Times New Roman" w:hAnsi="Garamond" w:cs="Times New Roman"/>
          <w:b/>
          <w:bCs/>
          <w:color w:val="000000" w:themeColor="text1"/>
          <w:sz w:val="48"/>
          <w:szCs w:val="48"/>
          <w:u w:val="single"/>
          <w:lang w:eastAsia="pt-BR"/>
        </w:rPr>
        <w:t>CONFIA NO SENHOR</w:t>
      </w:r>
    </w:p>
    <w:p w:rsidR="00B23FB9" w:rsidRPr="002D5C97" w:rsidRDefault="00B23FB9" w:rsidP="00B23FB9">
      <w:pPr>
        <w:spacing w:after="0" w:line="240" w:lineRule="auto"/>
        <w:ind w:left="150" w:right="150" w:firstLine="1200"/>
        <w:jc w:val="center"/>
        <w:rPr>
          <w:rFonts w:ascii="Times New Roman" w:eastAsia="Times New Roman" w:hAnsi="Times New Roman" w:cs="Times New Roman"/>
          <w:color w:val="000000" w:themeColor="text1"/>
          <w:sz w:val="24"/>
          <w:szCs w:val="24"/>
          <w:lang w:eastAsia="pt-BR"/>
        </w:rPr>
      </w:pPr>
      <w:r w:rsidRPr="002D5C97">
        <w:rPr>
          <w:rFonts w:ascii="Times New Roman" w:eastAsia="Times New Roman" w:hAnsi="Times New Roman" w:cs="Times New Roman"/>
          <w:color w:val="000000" w:themeColor="text1"/>
          <w:sz w:val="24"/>
          <w:szCs w:val="24"/>
          <w:lang w:eastAsia="pt-BR"/>
        </w:rPr>
        <w:t> </w:t>
      </w:r>
    </w:p>
    <w:p w:rsidR="00B23FB9" w:rsidRPr="002D5C97" w:rsidRDefault="008B715E" w:rsidP="00B23FB9">
      <w:pPr>
        <w:spacing w:after="0" w:line="240" w:lineRule="auto"/>
        <w:ind w:left="150" w:right="150" w:firstLine="1200"/>
        <w:jc w:val="center"/>
        <w:rPr>
          <w:rFonts w:ascii="Times New Roman" w:eastAsia="Times New Roman" w:hAnsi="Times New Roman" w:cs="Times New Roman"/>
          <w:color w:val="000000" w:themeColor="text1"/>
          <w:sz w:val="24"/>
          <w:szCs w:val="24"/>
          <w:lang w:eastAsia="pt-BR"/>
        </w:rPr>
      </w:pPr>
      <w:r w:rsidRPr="002D5C97">
        <w:rPr>
          <w:rFonts w:ascii="Times New Roman" w:eastAsia="Times New Roman" w:hAnsi="Times New Roman" w:cs="Times New Roman"/>
          <w:color w:val="000000" w:themeColor="text1"/>
          <w:sz w:val="24"/>
          <w:szCs w:val="24"/>
          <w:lang w:eastAsia="pt-BR"/>
        </w:rPr>
        <w:t>“Quem conhece, confia, quem confia entrega, quem entrega descansa</w:t>
      </w:r>
      <w:proofErr w:type="gramStart"/>
      <w:r w:rsidRPr="002D5C97">
        <w:rPr>
          <w:rFonts w:ascii="Times New Roman" w:eastAsia="Times New Roman" w:hAnsi="Times New Roman" w:cs="Times New Roman"/>
          <w:color w:val="000000" w:themeColor="text1"/>
          <w:sz w:val="24"/>
          <w:szCs w:val="24"/>
          <w:lang w:eastAsia="pt-BR"/>
        </w:rPr>
        <w:t>”</w:t>
      </w:r>
      <w:proofErr w:type="gramEnd"/>
    </w:p>
    <w:p w:rsidR="008B715E" w:rsidRPr="002D5C97" w:rsidRDefault="008B715E" w:rsidP="00B23FB9">
      <w:pPr>
        <w:spacing w:after="0" w:line="240" w:lineRule="auto"/>
        <w:ind w:left="150" w:right="150" w:firstLine="1200"/>
        <w:jc w:val="center"/>
        <w:rPr>
          <w:rFonts w:ascii="Times New Roman" w:eastAsia="Times New Roman" w:hAnsi="Times New Roman" w:cs="Times New Roman"/>
          <w:color w:val="000000" w:themeColor="text1"/>
          <w:sz w:val="24"/>
          <w:szCs w:val="24"/>
          <w:lang w:eastAsia="pt-BR"/>
        </w:rPr>
      </w:pPr>
    </w:p>
    <w:p w:rsidR="00B23FB9" w:rsidRPr="002D5C97" w:rsidRDefault="00B23FB9" w:rsidP="00B23FB9">
      <w:pPr>
        <w:spacing w:after="0" w:line="240" w:lineRule="auto"/>
        <w:ind w:left="150" w:right="150" w:firstLine="1200"/>
        <w:jc w:val="right"/>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b/>
          <w:bCs/>
          <w:color w:val="000000" w:themeColor="text1"/>
          <w:sz w:val="27"/>
          <w:szCs w:val="27"/>
          <w:lang w:eastAsia="pt-BR"/>
        </w:rPr>
        <w:t>"Confia no Senhor...".</w:t>
      </w:r>
    </w:p>
    <w:p w:rsidR="00B23FB9" w:rsidRPr="002D5C97" w:rsidRDefault="00B23FB9" w:rsidP="00B23FB9">
      <w:pPr>
        <w:spacing w:after="0" w:line="240" w:lineRule="auto"/>
        <w:ind w:left="150" w:right="150" w:firstLine="1200"/>
        <w:jc w:val="right"/>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b/>
          <w:bCs/>
          <w:color w:val="000000" w:themeColor="text1"/>
          <w:sz w:val="27"/>
          <w:szCs w:val="27"/>
          <w:highlight w:val="yellow"/>
          <w:lang w:eastAsia="pt-BR"/>
        </w:rPr>
        <w:t>Salmos 37.3-5,39</w:t>
      </w:r>
    </w:p>
    <w:p w:rsidR="00B23FB9" w:rsidRPr="002D5C97" w:rsidRDefault="00B23FB9" w:rsidP="00B23FB9">
      <w:pPr>
        <w:spacing w:after="0" w:line="240" w:lineRule="auto"/>
        <w:ind w:left="150" w:right="150" w:firstLine="1200"/>
        <w:jc w:val="right"/>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b/>
          <w:bCs/>
          <w:color w:val="000000" w:themeColor="text1"/>
          <w:sz w:val="27"/>
          <w:szCs w:val="27"/>
          <w:lang w:eastAsia="pt-BR"/>
        </w:rPr>
        <w:t> </w:t>
      </w:r>
    </w:p>
    <w:p w:rsidR="00B23FB9" w:rsidRDefault="00B23FB9" w:rsidP="00B23FB9">
      <w:pPr>
        <w:spacing w:after="0" w:line="240" w:lineRule="auto"/>
        <w:ind w:left="150" w:right="150" w:firstLine="1200"/>
        <w:rPr>
          <w:rFonts w:ascii="Garamond" w:eastAsia="Times New Roman" w:hAnsi="Garamond" w:cs="Times New Roman"/>
          <w:color w:val="000000" w:themeColor="text1"/>
          <w:sz w:val="27"/>
          <w:szCs w:val="27"/>
          <w:lang w:eastAsia="pt-BR"/>
        </w:rPr>
      </w:pPr>
      <w:r w:rsidRPr="002D5C97">
        <w:rPr>
          <w:rFonts w:ascii="Garamond" w:eastAsia="Times New Roman" w:hAnsi="Garamond" w:cs="Times New Roman"/>
          <w:color w:val="000000" w:themeColor="text1"/>
          <w:sz w:val="27"/>
          <w:szCs w:val="27"/>
          <w:lang w:eastAsia="pt-BR"/>
        </w:rPr>
        <w:t xml:space="preserve">No Salmo 37, há algumas dessas palavras: "Confia no Senhor e faze o bem; habitarás na terra, e verdadeiramente serás alimentado. Deleita-te também no Senhor, e te concederá os desejos do teu coração. Entrega o teu caminho ao Senhor; confia nele, e ele tudo fará. E ele fará sobressair a tua justiça como a luz, e o teu juízo como o meio-dia. Descansa no Senhor, e espera nele" </w:t>
      </w:r>
      <w:r w:rsidRPr="002D5C97">
        <w:rPr>
          <w:rFonts w:ascii="Garamond" w:eastAsia="Times New Roman" w:hAnsi="Garamond" w:cs="Times New Roman"/>
          <w:b/>
          <w:color w:val="000000" w:themeColor="text1"/>
          <w:sz w:val="27"/>
          <w:szCs w:val="27"/>
          <w:lang w:eastAsia="pt-BR"/>
        </w:rPr>
        <w:t>Salmos 37.3-7.</w:t>
      </w:r>
    </w:p>
    <w:p w:rsidR="002D5C97" w:rsidRDefault="002D5C97" w:rsidP="00B23FB9">
      <w:pPr>
        <w:spacing w:after="0" w:line="240" w:lineRule="auto"/>
        <w:ind w:left="150" w:right="150" w:firstLine="1200"/>
        <w:rPr>
          <w:rFonts w:ascii="Times New Roman" w:eastAsia="Times New Roman" w:hAnsi="Times New Roman" w:cs="Times New Roman"/>
          <w:color w:val="000000" w:themeColor="text1"/>
          <w:sz w:val="27"/>
          <w:szCs w:val="27"/>
          <w:lang w:eastAsia="pt-BR"/>
        </w:rPr>
      </w:pPr>
      <w:r>
        <w:rPr>
          <w:rFonts w:ascii="Times New Roman" w:eastAsia="Times New Roman" w:hAnsi="Times New Roman" w:cs="Times New Roman"/>
          <w:color w:val="000000" w:themeColor="text1"/>
          <w:sz w:val="27"/>
          <w:szCs w:val="27"/>
          <w:lang w:eastAsia="pt-BR"/>
        </w:rPr>
        <w:t>Acima de tudo quem conhece a DEUS e a sua palavra.</w:t>
      </w:r>
    </w:p>
    <w:p w:rsidR="002D5C97" w:rsidRDefault="002D5C97" w:rsidP="00B23FB9">
      <w:pPr>
        <w:spacing w:after="0" w:line="240" w:lineRule="auto"/>
        <w:ind w:left="150" w:right="150" w:firstLine="1200"/>
        <w:rPr>
          <w:rFonts w:ascii="Times New Roman" w:eastAsia="Times New Roman" w:hAnsi="Times New Roman" w:cs="Times New Roman"/>
          <w:color w:val="000000" w:themeColor="text1"/>
          <w:sz w:val="27"/>
          <w:szCs w:val="27"/>
          <w:lang w:eastAsia="pt-BR"/>
        </w:rPr>
      </w:pPr>
    </w:p>
    <w:p w:rsidR="002D5C97" w:rsidRPr="002D5C97" w:rsidRDefault="002D5C97" w:rsidP="002D5C97">
      <w:pPr>
        <w:spacing w:after="0" w:line="240" w:lineRule="auto"/>
        <w:ind w:left="150" w:right="150" w:firstLine="1200"/>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color w:val="000000" w:themeColor="text1"/>
          <w:sz w:val="27"/>
          <w:szCs w:val="27"/>
          <w:lang w:eastAsia="pt-BR"/>
        </w:rPr>
        <w:t xml:space="preserve">Para que haja confiança, é imprescindível que se conheça a pessoa. Quanto a Deus, ninguém jamais o viu. Como então podemos conhecer a Deus para confiar </w:t>
      </w:r>
      <w:proofErr w:type="spellStart"/>
      <w:proofErr w:type="gramStart"/>
      <w:r w:rsidRPr="002D5C97">
        <w:rPr>
          <w:rFonts w:ascii="Garamond" w:eastAsia="Times New Roman" w:hAnsi="Garamond" w:cs="Times New Roman"/>
          <w:color w:val="000000" w:themeColor="text1"/>
          <w:sz w:val="27"/>
          <w:szCs w:val="27"/>
          <w:lang w:eastAsia="pt-BR"/>
        </w:rPr>
        <w:t>nEle</w:t>
      </w:r>
      <w:proofErr w:type="spellEnd"/>
      <w:proofErr w:type="gramEnd"/>
      <w:r w:rsidRPr="002D5C97">
        <w:rPr>
          <w:rFonts w:ascii="Garamond" w:eastAsia="Times New Roman" w:hAnsi="Garamond" w:cs="Times New Roman"/>
          <w:color w:val="000000" w:themeColor="text1"/>
          <w:sz w:val="27"/>
          <w:szCs w:val="27"/>
          <w:lang w:eastAsia="pt-BR"/>
        </w:rPr>
        <w:t>?  O Deus unigênito, q</w:t>
      </w:r>
      <w:bookmarkStart w:id="0" w:name="_GoBack"/>
      <w:bookmarkEnd w:id="0"/>
      <w:r w:rsidRPr="002D5C97">
        <w:rPr>
          <w:rFonts w:ascii="Garamond" w:eastAsia="Times New Roman" w:hAnsi="Garamond" w:cs="Times New Roman"/>
          <w:color w:val="000000" w:themeColor="text1"/>
          <w:sz w:val="27"/>
          <w:szCs w:val="27"/>
          <w:lang w:eastAsia="pt-BR"/>
        </w:rPr>
        <w:t>ue está no seio do Pai, esse o deu a conhecer. Jesus é o que nos faz conhecê-Lo, e essa promessa, É na face de Cristo que conhecemos a Glória do Pai: "Porque Deus, que disse que das trevas resplandecesse a luz, é quem resplandeceu em nossos corações, para iluminação do conhecimento da glória de Deus, na face de Jesus Cristo" II Coríntios 4.6.</w:t>
      </w:r>
    </w:p>
    <w:p w:rsidR="002D5C97" w:rsidRPr="002D5C97" w:rsidRDefault="002D5C97" w:rsidP="00B23FB9">
      <w:pPr>
        <w:spacing w:after="0" w:line="240" w:lineRule="auto"/>
        <w:ind w:left="150" w:right="150" w:firstLine="1200"/>
        <w:rPr>
          <w:rFonts w:ascii="Times New Roman" w:eastAsia="Times New Roman" w:hAnsi="Times New Roman" w:cs="Times New Roman"/>
          <w:color w:val="000000" w:themeColor="text1"/>
          <w:sz w:val="27"/>
          <w:szCs w:val="27"/>
          <w:lang w:eastAsia="pt-BR"/>
        </w:rPr>
      </w:pPr>
    </w:p>
    <w:p w:rsidR="00B23FB9" w:rsidRDefault="00B23FB9" w:rsidP="00B23FB9">
      <w:pPr>
        <w:spacing w:after="0" w:line="240" w:lineRule="auto"/>
        <w:ind w:left="150" w:right="150" w:firstLine="1200"/>
        <w:rPr>
          <w:rFonts w:ascii="Garamond" w:eastAsia="Times New Roman" w:hAnsi="Garamond" w:cs="Times New Roman"/>
          <w:color w:val="000000" w:themeColor="text1"/>
          <w:sz w:val="27"/>
          <w:szCs w:val="27"/>
          <w:lang w:eastAsia="pt-BR"/>
        </w:rPr>
      </w:pPr>
      <w:r w:rsidRPr="002D5C97">
        <w:rPr>
          <w:rFonts w:ascii="Garamond" w:eastAsia="Times New Roman" w:hAnsi="Garamond" w:cs="Times New Roman"/>
          <w:color w:val="000000" w:themeColor="text1"/>
          <w:sz w:val="27"/>
          <w:szCs w:val="27"/>
          <w:lang w:eastAsia="pt-BR"/>
        </w:rPr>
        <w:t xml:space="preserve">Primeiramente veremos a palavra confiar. Estou diante de Deus, e testemunhando que antes de qualquer um que leia este estudo, testifico que esta Palavra é para mim. A espada de dois gumes corta </w:t>
      </w:r>
      <w:proofErr w:type="gramStart"/>
      <w:r w:rsidRPr="002D5C97">
        <w:rPr>
          <w:rFonts w:ascii="Garamond" w:eastAsia="Times New Roman" w:hAnsi="Garamond" w:cs="Times New Roman"/>
          <w:color w:val="000000" w:themeColor="text1"/>
          <w:sz w:val="27"/>
          <w:szCs w:val="27"/>
          <w:lang w:eastAsia="pt-BR"/>
        </w:rPr>
        <w:t>primeiro</w:t>
      </w:r>
      <w:proofErr w:type="gramEnd"/>
      <w:r w:rsidRPr="002D5C97">
        <w:rPr>
          <w:rFonts w:ascii="Garamond" w:eastAsia="Times New Roman" w:hAnsi="Garamond" w:cs="Times New Roman"/>
          <w:color w:val="000000" w:themeColor="text1"/>
          <w:sz w:val="27"/>
          <w:szCs w:val="27"/>
          <w:lang w:eastAsia="pt-BR"/>
        </w:rPr>
        <w:t xml:space="preserve"> o que a desembainha.</w:t>
      </w:r>
    </w:p>
    <w:p w:rsidR="00E72ADC" w:rsidRPr="002D5C97" w:rsidRDefault="00E72ADC" w:rsidP="00B23FB9">
      <w:pPr>
        <w:spacing w:after="0" w:line="240" w:lineRule="auto"/>
        <w:ind w:left="150" w:right="150" w:firstLine="1200"/>
        <w:rPr>
          <w:rFonts w:ascii="Times New Roman" w:eastAsia="Times New Roman" w:hAnsi="Times New Roman" w:cs="Times New Roman"/>
          <w:color w:val="000000" w:themeColor="text1"/>
          <w:sz w:val="27"/>
          <w:szCs w:val="27"/>
          <w:lang w:eastAsia="pt-BR"/>
        </w:rPr>
      </w:pPr>
    </w:p>
    <w:p w:rsidR="00B23FB9" w:rsidRPr="002D5C97" w:rsidRDefault="00B23FB9" w:rsidP="00B23FB9">
      <w:pPr>
        <w:spacing w:after="0" w:line="240" w:lineRule="auto"/>
        <w:ind w:left="150" w:right="150" w:firstLine="1200"/>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color w:val="000000" w:themeColor="text1"/>
          <w:sz w:val="27"/>
          <w:szCs w:val="27"/>
          <w:lang w:eastAsia="pt-BR"/>
        </w:rPr>
        <w:t xml:space="preserve">Confiar é fiar-se em Deus, é saber que Ele está tomando algo para si e avalizando. Confiar é deixar nas mãos de alguém que pode e dá garantia de realizar. Confiar é ter o endosso de uma Pessoa que não pode mentir: "Para que por duas coisas imutáveis, nas quais é impossível que Deus minta, tenhamos a firme consolação, nós, os que pomos o nosso refúgio em reter a esperança proposta; </w:t>
      </w:r>
      <w:proofErr w:type="gramStart"/>
      <w:r w:rsidRPr="002D5C97">
        <w:rPr>
          <w:rFonts w:ascii="Garamond" w:eastAsia="Times New Roman" w:hAnsi="Garamond" w:cs="Times New Roman"/>
          <w:color w:val="000000" w:themeColor="text1"/>
          <w:sz w:val="27"/>
          <w:szCs w:val="27"/>
          <w:lang w:eastAsia="pt-BR"/>
        </w:rPr>
        <w:t>a qual temos</w:t>
      </w:r>
      <w:proofErr w:type="gramEnd"/>
      <w:r w:rsidRPr="002D5C97">
        <w:rPr>
          <w:rFonts w:ascii="Garamond" w:eastAsia="Times New Roman" w:hAnsi="Garamond" w:cs="Times New Roman"/>
          <w:color w:val="000000" w:themeColor="text1"/>
          <w:sz w:val="27"/>
          <w:szCs w:val="27"/>
          <w:lang w:eastAsia="pt-BR"/>
        </w:rPr>
        <w:t xml:space="preserve"> como âncora da alma, segura e firme, e que penetra até ao interior do véu" </w:t>
      </w:r>
      <w:r w:rsidRPr="002D5C97">
        <w:rPr>
          <w:rFonts w:ascii="Garamond" w:eastAsia="Times New Roman" w:hAnsi="Garamond" w:cs="Times New Roman"/>
          <w:b/>
          <w:color w:val="000000" w:themeColor="text1"/>
          <w:sz w:val="27"/>
          <w:szCs w:val="27"/>
          <w:highlight w:val="yellow"/>
          <w:lang w:eastAsia="pt-BR"/>
        </w:rPr>
        <w:t>Hebreus 6.18-19.</w:t>
      </w:r>
    </w:p>
    <w:p w:rsidR="00B23FB9" w:rsidRDefault="00B23FB9" w:rsidP="00B23FB9">
      <w:pPr>
        <w:spacing w:after="0" w:line="240" w:lineRule="auto"/>
        <w:ind w:left="150" w:right="150" w:firstLine="1200"/>
        <w:rPr>
          <w:rFonts w:ascii="Garamond" w:eastAsia="Times New Roman" w:hAnsi="Garamond" w:cs="Times New Roman"/>
          <w:b/>
          <w:color w:val="000000" w:themeColor="text1"/>
          <w:sz w:val="27"/>
          <w:szCs w:val="27"/>
          <w:lang w:eastAsia="pt-BR"/>
        </w:rPr>
      </w:pPr>
      <w:r w:rsidRPr="002D5C97">
        <w:rPr>
          <w:rFonts w:ascii="Garamond" w:eastAsia="Times New Roman" w:hAnsi="Garamond" w:cs="Times New Roman"/>
          <w:b/>
          <w:color w:val="000000" w:themeColor="text1"/>
          <w:sz w:val="27"/>
          <w:szCs w:val="27"/>
          <w:lang w:eastAsia="pt-BR"/>
        </w:rPr>
        <w:t>Muitas vezes procuramos socorro no mundo e nas pessoas. Por que isto? Não porque não cremos em Deus, mas porque não o conhecemos.</w:t>
      </w:r>
      <w:r w:rsidRPr="002D5C97">
        <w:rPr>
          <w:rFonts w:ascii="Garamond" w:eastAsia="Times New Roman" w:hAnsi="Garamond" w:cs="Times New Roman"/>
          <w:color w:val="000000" w:themeColor="text1"/>
          <w:sz w:val="27"/>
          <w:szCs w:val="27"/>
          <w:lang w:eastAsia="pt-BR"/>
        </w:rPr>
        <w:t xml:space="preserve"> </w:t>
      </w:r>
      <w:r w:rsidRPr="002D5C97">
        <w:rPr>
          <w:rFonts w:ascii="Garamond" w:eastAsia="Times New Roman" w:hAnsi="Garamond" w:cs="Times New Roman"/>
          <w:color w:val="000000" w:themeColor="text1"/>
          <w:sz w:val="27"/>
          <w:szCs w:val="27"/>
          <w:u w:val="single"/>
          <w:lang w:eastAsia="pt-BR"/>
        </w:rPr>
        <w:t xml:space="preserve">Saber e crer que Deus existe, não é vantagem nenhuma, até os demônios </w:t>
      </w:r>
      <w:proofErr w:type="spellStart"/>
      <w:r w:rsidRPr="002D5C97">
        <w:rPr>
          <w:rFonts w:ascii="Garamond" w:eastAsia="Times New Roman" w:hAnsi="Garamond" w:cs="Times New Roman"/>
          <w:color w:val="000000" w:themeColor="text1"/>
          <w:sz w:val="27"/>
          <w:szCs w:val="27"/>
          <w:u w:val="single"/>
          <w:lang w:eastAsia="pt-BR"/>
        </w:rPr>
        <w:t>crêem</w:t>
      </w:r>
      <w:proofErr w:type="spellEnd"/>
      <w:r w:rsidRPr="002D5C97">
        <w:rPr>
          <w:rFonts w:ascii="Garamond" w:eastAsia="Times New Roman" w:hAnsi="Garamond" w:cs="Times New Roman"/>
          <w:color w:val="000000" w:themeColor="text1"/>
          <w:sz w:val="27"/>
          <w:szCs w:val="27"/>
          <w:u w:val="single"/>
          <w:lang w:eastAsia="pt-BR"/>
        </w:rPr>
        <w:t xml:space="preserve"> e tremem:</w:t>
      </w:r>
      <w:r w:rsidRPr="002D5C97">
        <w:rPr>
          <w:rFonts w:ascii="Garamond" w:eastAsia="Times New Roman" w:hAnsi="Garamond" w:cs="Times New Roman"/>
          <w:color w:val="000000" w:themeColor="text1"/>
          <w:sz w:val="27"/>
          <w:szCs w:val="27"/>
          <w:lang w:eastAsia="pt-BR"/>
        </w:rPr>
        <w:t xml:space="preserve"> "</w:t>
      </w:r>
      <w:r w:rsidRPr="002D5C97">
        <w:rPr>
          <w:rFonts w:ascii="Garamond" w:eastAsia="Times New Roman" w:hAnsi="Garamond" w:cs="Times New Roman"/>
          <w:b/>
          <w:color w:val="000000" w:themeColor="text1"/>
          <w:sz w:val="27"/>
          <w:szCs w:val="27"/>
          <w:lang w:eastAsia="pt-BR"/>
        </w:rPr>
        <w:t xml:space="preserve">Tu crês que há um só Deus; fazes bem. Também os demônios o </w:t>
      </w:r>
      <w:proofErr w:type="spellStart"/>
      <w:r w:rsidRPr="002D5C97">
        <w:rPr>
          <w:rFonts w:ascii="Garamond" w:eastAsia="Times New Roman" w:hAnsi="Garamond" w:cs="Times New Roman"/>
          <w:b/>
          <w:color w:val="000000" w:themeColor="text1"/>
          <w:sz w:val="27"/>
          <w:szCs w:val="27"/>
          <w:lang w:eastAsia="pt-BR"/>
        </w:rPr>
        <w:t>crêem</w:t>
      </w:r>
      <w:proofErr w:type="spellEnd"/>
      <w:r w:rsidRPr="002D5C97">
        <w:rPr>
          <w:rFonts w:ascii="Garamond" w:eastAsia="Times New Roman" w:hAnsi="Garamond" w:cs="Times New Roman"/>
          <w:b/>
          <w:color w:val="000000" w:themeColor="text1"/>
          <w:sz w:val="27"/>
          <w:szCs w:val="27"/>
          <w:lang w:eastAsia="pt-BR"/>
        </w:rPr>
        <w:t xml:space="preserve">, e estremecem" </w:t>
      </w:r>
      <w:r w:rsidRPr="002D5C97">
        <w:rPr>
          <w:rFonts w:ascii="Garamond" w:eastAsia="Times New Roman" w:hAnsi="Garamond" w:cs="Times New Roman"/>
          <w:b/>
          <w:color w:val="000000" w:themeColor="text1"/>
          <w:sz w:val="27"/>
          <w:szCs w:val="27"/>
          <w:highlight w:val="yellow"/>
          <w:lang w:eastAsia="pt-BR"/>
        </w:rPr>
        <w:t>Tiago 2.19.</w:t>
      </w:r>
    </w:p>
    <w:p w:rsidR="002D5C97" w:rsidRPr="002D5C97" w:rsidRDefault="002D5C97" w:rsidP="00B23FB9">
      <w:pPr>
        <w:spacing w:after="0" w:line="240" w:lineRule="auto"/>
        <w:ind w:left="150" w:right="150" w:firstLine="1200"/>
        <w:rPr>
          <w:rFonts w:ascii="Times New Roman" w:eastAsia="Times New Roman" w:hAnsi="Times New Roman" w:cs="Times New Roman"/>
          <w:b/>
          <w:color w:val="000000" w:themeColor="text1"/>
          <w:sz w:val="27"/>
          <w:szCs w:val="27"/>
          <w:lang w:eastAsia="pt-BR"/>
        </w:rPr>
      </w:pPr>
    </w:p>
    <w:p w:rsidR="00B23FB9" w:rsidRDefault="00B23FB9" w:rsidP="00B23FB9">
      <w:pPr>
        <w:spacing w:after="0" w:line="240" w:lineRule="auto"/>
        <w:ind w:left="150" w:right="150" w:firstLine="1200"/>
        <w:rPr>
          <w:rFonts w:ascii="Garamond" w:eastAsia="Times New Roman" w:hAnsi="Garamond" w:cs="Times New Roman"/>
          <w:b/>
          <w:color w:val="000000" w:themeColor="text1"/>
          <w:sz w:val="27"/>
          <w:szCs w:val="27"/>
          <w:u w:val="single"/>
          <w:lang w:eastAsia="pt-BR"/>
        </w:rPr>
      </w:pPr>
      <w:r w:rsidRPr="002D5C97">
        <w:rPr>
          <w:rFonts w:ascii="Garamond" w:eastAsia="Times New Roman" w:hAnsi="Garamond" w:cs="Times New Roman"/>
          <w:b/>
          <w:color w:val="000000" w:themeColor="text1"/>
          <w:sz w:val="27"/>
          <w:szCs w:val="27"/>
          <w:lang w:eastAsia="pt-BR"/>
        </w:rPr>
        <w:t>A fé sem obras é morta. Não adianta dizermos que confiamos em Deus, se nossas atitudes tem sido de incredulidade.</w:t>
      </w:r>
      <w:r w:rsidRPr="002D5C97">
        <w:rPr>
          <w:rFonts w:ascii="Garamond" w:eastAsia="Times New Roman" w:hAnsi="Garamond" w:cs="Times New Roman"/>
          <w:color w:val="000000" w:themeColor="text1"/>
          <w:sz w:val="27"/>
          <w:szCs w:val="27"/>
          <w:lang w:eastAsia="pt-BR"/>
        </w:rPr>
        <w:t xml:space="preserve"> Se verdadeiramente cremos </w:t>
      </w:r>
      <w:proofErr w:type="spellStart"/>
      <w:proofErr w:type="gramStart"/>
      <w:r w:rsidRPr="002D5C97">
        <w:rPr>
          <w:rFonts w:ascii="Garamond" w:eastAsia="Times New Roman" w:hAnsi="Garamond" w:cs="Times New Roman"/>
          <w:color w:val="000000" w:themeColor="text1"/>
          <w:sz w:val="27"/>
          <w:szCs w:val="27"/>
          <w:lang w:eastAsia="pt-BR"/>
        </w:rPr>
        <w:t>nEle</w:t>
      </w:r>
      <w:proofErr w:type="spellEnd"/>
      <w:proofErr w:type="gramEnd"/>
      <w:r w:rsidRPr="002D5C97">
        <w:rPr>
          <w:rFonts w:ascii="Garamond" w:eastAsia="Times New Roman" w:hAnsi="Garamond" w:cs="Times New Roman"/>
          <w:color w:val="000000" w:themeColor="text1"/>
          <w:sz w:val="27"/>
          <w:szCs w:val="27"/>
          <w:lang w:eastAsia="pt-BR"/>
        </w:rPr>
        <w:t xml:space="preserve">, nossas atitudes vão ser de fé; e entre elas, a confiança em Deus. Do contrário, nossa fé não passa de meras palavras, de uma fé morta. </w:t>
      </w:r>
      <w:r w:rsidRPr="002D5C97">
        <w:rPr>
          <w:rFonts w:ascii="Garamond" w:eastAsia="Times New Roman" w:hAnsi="Garamond" w:cs="Times New Roman"/>
          <w:b/>
          <w:color w:val="000000" w:themeColor="text1"/>
          <w:sz w:val="27"/>
          <w:szCs w:val="27"/>
          <w:lang w:eastAsia="pt-BR"/>
        </w:rPr>
        <w:t xml:space="preserve">A religião é feita de muita teoria, mas a vida cristã de conhecimento e prática: </w:t>
      </w:r>
      <w:r w:rsidRPr="002D5C97">
        <w:rPr>
          <w:rFonts w:ascii="Garamond" w:eastAsia="Times New Roman" w:hAnsi="Garamond" w:cs="Times New Roman"/>
          <w:b/>
          <w:color w:val="000000" w:themeColor="text1"/>
          <w:sz w:val="27"/>
          <w:szCs w:val="27"/>
          <w:u w:val="single"/>
          <w:lang w:eastAsia="pt-BR"/>
        </w:rPr>
        <w:t xml:space="preserve">"Assim também a fé, se não tiver as obras, é morta em si mesma. Mas dirá alguém: Tu tens a fé, e eu tenho as obras; mostra-me a tua fé sem as tuas obras, e eu te mostrarei a minha fé pelas minhas obras" </w:t>
      </w:r>
      <w:r w:rsidRPr="002D5C97">
        <w:rPr>
          <w:rFonts w:ascii="Garamond" w:eastAsia="Times New Roman" w:hAnsi="Garamond" w:cs="Times New Roman"/>
          <w:b/>
          <w:color w:val="000000" w:themeColor="text1"/>
          <w:sz w:val="27"/>
          <w:szCs w:val="27"/>
          <w:highlight w:val="yellow"/>
          <w:u w:val="single"/>
          <w:lang w:eastAsia="pt-BR"/>
        </w:rPr>
        <w:t>Tiago 2.17-18.</w:t>
      </w:r>
    </w:p>
    <w:p w:rsidR="002D5C97" w:rsidRPr="002D5C97" w:rsidRDefault="002D5C97" w:rsidP="00B23FB9">
      <w:pPr>
        <w:spacing w:after="0" w:line="240" w:lineRule="auto"/>
        <w:ind w:left="150" w:right="150" w:firstLine="1200"/>
        <w:rPr>
          <w:rFonts w:ascii="Times New Roman" w:eastAsia="Times New Roman" w:hAnsi="Times New Roman" w:cs="Times New Roman"/>
          <w:color w:val="000000" w:themeColor="text1"/>
          <w:sz w:val="27"/>
          <w:szCs w:val="27"/>
          <w:u w:val="single"/>
          <w:lang w:eastAsia="pt-BR"/>
        </w:rPr>
      </w:pPr>
    </w:p>
    <w:p w:rsidR="00B23FB9" w:rsidRPr="002D5C97" w:rsidRDefault="00B23FB9" w:rsidP="00B23FB9">
      <w:pPr>
        <w:spacing w:after="0" w:line="240" w:lineRule="auto"/>
        <w:ind w:left="150" w:right="150" w:firstLine="1200"/>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color w:val="000000" w:themeColor="text1"/>
          <w:sz w:val="27"/>
          <w:szCs w:val="27"/>
          <w:lang w:eastAsia="pt-BR"/>
        </w:rPr>
        <w:t>Crescer na graça e no conhecimento de Jesus Cristo é nossa necessidade primária</w:t>
      </w:r>
      <w:r w:rsidR="002D5C97">
        <w:rPr>
          <w:rFonts w:ascii="Garamond" w:eastAsia="Times New Roman" w:hAnsi="Garamond" w:cs="Times New Roman"/>
          <w:color w:val="000000" w:themeColor="text1"/>
          <w:sz w:val="27"/>
          <w:szCs w:val="27"/>
          <w:lang w:eastAsia="pt-BR"/>
        </w:rPr>
        <w:t xml:space="preserve">. </w:t>
      </w:r>
      <w:r w:rsidRPr="002D5C97">
        <w:rPr>
          <w:rFonts w:ascii="Garamond" w:eastAsia="Times New Roman" w:hAnsi="Garamond" w:cs="Times New Roman"/>
          <w:b/>
          <w:color w:val="000000" w:themeColor="text1"/>
          <w:sz w:val="27"/>
          <w:szCs w:val="27"/>
          <w:lang w:eastAsia="pt-BR"/>
        </w:rPr>
        <w:t xml:space="preserve">Precisamos nos voltar para o Senhor. Conhecer e prosseguir em conhecer ao Senhor, e então haverá confiança </w:t>
      </w:r>
      <w:proofErr w:type="gramStart"/>
      <w:r w:rsidRPr="002D5C97">
        <w:rPr>
          <w:rFonts w:ascii="Garamond" w:eastAsia="Times New Roman" w:hAnsi="Garamond" w:cs="Times New Roman"/>
          <w:b/>
          <w:color w:val="000000" w:themeColor="text1"/>
          <w:sz w:val="27"/>
          <w:szCs w:val="27"/>
          <w:lang w:eastAsia="pt-BR"/>
        </w:rPr>
        <w:t>naturalmente</w:t>
      </w:r>
      <w:proofErr w:type="gramEnd"/>
      <w:r w:rsidRPr="002D5C97">
        <w:rPr>
          <w:rFonts w:ascii="Garamond" w:eastAsia="Times New Roman" w:hAnsi="Garamond" w:cs="Times New Roman"/>
          <w:color w:val="000000" w:themeColor="text1"/>
          <w:sz w:val="27"/>
          <w:szCs w:val="27"/>
          <w:lang w:eastAsia="pt-BR"/>
        </w:rPr>
        <w:t> </w:t>
      </w:r>
    </w:p>
    <w:p w:rsidR="002D5C97" w:rsidRDefault="002D5C97" w:rsidP="00B23FB9">
      <w:pPr>
        <w:spacing w:after="0" w:line="240" w:lineRule="auto"/>
        <w:ind w:left="150" w:right="150" w:firstLine="1200"/>
        <w:jc w:val="right"/>
        <w:rPr>
          <w:rFonts w:ascii="Garamond" w:eastAsia="Times New Roman" w:hAnsi="Garamond" w:cs="Times New Roman"/>
          <w:b/>
          <w:bCs/>
          <w:color w:val="000000" w:themeColor="text1"/>
          <w:sz w:val="27"/>
          <w:szCs w:val="27"/>
          <w:lang w:eastAsia="pt-BR"/>
        </w:rPr>
      </w:pPr>
    </w:p>
    <w:p w:rsidR="002D5C97" w:rsidRDefault="002D5C97" w:rsidP="00B23FB9">
      <w:pPr>
        <w:spacing w:after="0" w:line="240" w:lineRule="auto"/>
        <w:ind w:left="150" w:right="150" w:firstLine="1200"/>
        <w:jc w:val="right"/>
        <w:rPr>
          <w:rFonts w:ascii="Garamond" w:eastAsia="Times New Roman" w:hAnsi="Garamond" w:cs="Times New Roman"/>
          <w:b/>
          <w:bCs/>
          <w:color w:val="000000" w:themeColor="text1"/>
          <w:sz w:val="27"/>
          <w:szCs w:val="27"/>
          <w:lang w:eastAsia="pt-BR"/>
        </w:rPr>
      </w:pPr>
    </w:p>
    <w:p w:rsidR="002D5C97" w:rsidRDefault="002D5C97" w:rsidP="00B23FB9">
      <w:pPr>
        <w:spacing w:after="0" w:line="240" w:lineRule="auto"/>
        <w:ind w:left="150" w:right="150" w:firstLine="1200"/>
        <w:jc w:val="right"/>
        <w:rPr>
          <w:rFonts w:ascii="Garamond" w:eastAsia="Times New Roman" w:hAnsi="Garamond" w:cs="Times New Roman"/>
          <w:b/>
          <w:bCs/>
          <w:color w:val="000000" w:themeColor="text1"/>
          <w:sz w:val="27"/>
          <w:szCs w:val="27"/>
          <w:lang w:eastAsia="pt-BR"/>
        </w:rPr>
      </w:pPr>
    </w:p>
    <w:p w:rsidR="002D5C97" w:rsidRDefault="002D5C97" w:rsidP="00B23FB9">
      <w:pPr>
        <w:spacing w:after="0" w:line="240" w:lineRule="auto"/>
        <w:ind w:left="150" w:right="150" w:firstLine="1200"/>
        <w:jc w:val="right"/>
        <w:rPr>
          <w:rFonts w:ascii="Garamond" w:eastAsia="Times New Roman" w:hAnsi="Garamond" w:cs="Times New Roman"/>
          <w:b/>
          <w:bCs/>
          <w:color w:val="000000" w:themeColor="text1"/>
          <w:sz w:val="27"/>
          <w:szCs w:val="27"/>
          <w:lang w:eastAsia="pt-BR"/>
        </w:rPr>
      </w:pPr>
    </w:p>
    <w:p w:rsidR="00B23FB9" w:rsidRPr="002D5C97" w:rsidRDefault="00B23FB9" w:rsidP="00B23FB9">
      <w:pPr>
        <w:spacing w:after="0" w:line="240" w:lineRule="auto"/>
        <w:ind w:left="150" w:right="150" w:firstLine="1200"/>
        <w:jc w:val="right"/>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b/>
          <w:bCs/>
          <w:color w:val="000000" w:themeColor="text1"/>
          <w:sz w:val="27"/>
          <w:szCs w:val="27"/>
          <w:lang w:eastAsia="pt-BR"/>
        </w:rPr>
        <w:t>"Deleita-te também no Senhor...".</w:t>
      </w:r>
    </w:p>
    <w:p w:rsidR="00B23FB9" w:rsidRDefault="00B23FB9" w:rsidP="00B23FB9">
      <w:pPr>
        <w:spacing w:after="0" w:line="240" w:lineRule="auto"/>
        <w:ind w:left="150" w:right="150" w:firstLine="1200"/>
        <w:jc w:val="right"/>
        <w:rPr>
          <w:rFonts w:ascii="Garamond" w:eastAsia="Times New Roman" w:hAnsi="Garamond" w:cs="Times New Roman"/>
          <w:b/>
          <w:bCs/>
          <w:color w:val="000000" w:themeColor="text1"/>
          <w:sz w:val="27"/>
          <w:szCs w:val="27"/>
          <w:lang w:eastAsia="pt-BR"/>
        </w:rPr>
      </w:pPr>
      <w:r w:rsidRPr="002D5C97">
        <w:rPr>
          <w:rFonts w:ascii="Garamond" w:eastAsia="Times New Roman" w:hAnsi="Garamond" w:cs="Times New Roman"/>
          <w:b/>
          <w:bCs/>
          <w:color w:val="000000" w:themeColor="text1"/>
          <w:sz w:val="27"/>
          <w:szCs w:val="27"/>
          <w:lang w:eastAsia="pt-BR"/>
        </w:rPr>
        <w:t>Salmos 37.4.</w:t>
      </w:r>
    </w:p>
    <w:p w:rsidR="00522A54" w:rsidRDefault="00522A54" w:rsidP="00B23FB9">
      <w:pPr>
        <w:spacing w:after="0" w:line="240" w:lineRule="auto"/>
        <w:ind w:left="150" w:right="150" w:firstLine="1200"/>
        <w:jc w:val="right"/>
        <w:rPr>
          <w:rFonts w:ascii="Garamond" w:eastAsia="Times New Roman" w:hAnsi="Garamond" w:cs="Times New Roman"/>
          <w:b/>
          <w:bCs/>
          <w:color w:val="000000" w:themeColor="text1"/>
          <w:sz w:val="27"/>
          <w:szCs w:val="27"/>
          <w:lang w:eastAsia="pt-BR"/>
        </w:rPr>
      </w:pPr>
    </w:p>
    <w:p w:rsidR="00522A54" w:rsidRPr="002D5C97" w:rsidRDefault="00522A54" w:rsidP="00522A54">
      <w:pPr>
        <w:spacing w:after="0" w:line="240" w:lineRule="auto"/>
        <w:ind w:left="150" w:right="150" w:firstLine="1200"/>
        <w:jc w:val="right"/>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b/>
          <w:bCs/>
          <w:color w:val="000000" w:themeColor="text1"/>
          <w:sz w:val="27"/>
          <w:szCs w:val="27"/>
          <w:lang w:eastAsia="pt-BR"/>
        </w:rPr>
        <w:t>"Descansa no Senhor, e espera nele...".</w:t>
      </w:r>
    </w:p>
    <w:p w:rsidR="00522A54" w:rsidRPr="002D5C97" w:rsidRDefault="00522A54" w:rsidP="00522A54">
      <w:pPr>
        <w:spacing w:after="0" w:line="240" w:lineRule="auto"/>
        <w:ind w:left="150" w:right="150" w:firstLine="1200"/>
        <w:jc w:val="right"/>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b/>
          <w:bCs/>
          <w:color w:val="000000" w:themeColor="text1"/>
          <w:sz w:val="27"/>
          <w:szCs w:val="27"/>
          <w:lang w:eastAsia="pt-BR"/>
        </w:rPr>
        <w:t>Salmos 37.5.</w:t>
      </w:r>
    </w:p>
    <w:p w:rsidR="00522A54" w:rsidRPr="002D5C97" w:rsidRDefault="00522A54" w:rsidP="00B23FB9">
      <w:pPr>
        <w:spacing w:after="0" w:line="240" w:lineRule="auto"/>
        <w:ind w:left="150" w:right="150" w:firstLine="1200"/>
        <w:jc w:val="right"/>
        <w:rPr>
          <w:rFonts w:ascii="Times New Roman" w:eastAsia="Times New Roman" w:hAnsi="Times New Roman" w:cs="Times New Roman"/>
          <w:color w:val="000000" w:themeColor="text1"/>
          <w:sz w:val="27"/>
          <w:szCs w:val="27"/>
          <w:lang w:eastAsia="pt-BR"/>
        </w:rPr>
      </w:pPr>
    </w:p>
    <w:p w:rsidR="00B23FB9" w:rsidRPr="002D5C97" w:rsidRDefault="00B23FB9" w:rsidP="00B23FB9">
      <w:pPr>
        <w:spacing w:after="0" w:line="240" w:lineRule="auto"/>
        <w:ind w:left="150" w:right="150" w:firstLine="1200"/>
        <w:jc w:val="right"/>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b/>
          <w:bCs/>
          <w:color w:val="000000" w:themeColor="text1"/>
          <w:sz w:val="27"/>
          <w:szCs w:val="27"/>
          <w:lang w:eastAsia="pt-BR"/>
        </w:rPr>
        <w:t> </w:t>
      </w:r>
    </w:p>
    <w:p w:rsidR="00B23FB9" w:rsidRPr="002D5C97" w:rsidRDefault="00B23FB9" w:rsidP="00B23FB9">
      <w:pPr>
        <w:spacing w:after="0" w:line="240" w:lineRule="auto"/>
        <w:ind w:left="150" w:right="150" w:firstLine="1200"/>
        <w:rPr>
          <w:rFonts w:ascii="Times New Roman" w:eastAsia="Times New Roman" w:hAnsi="Times New Roman" w:cs="Times New Roman"/>
          <w:color w:val="000000" w:themeColor="text1"/>
          <w:sz w:val="27"/>
          <w:szCs w:val="27"/>
          <w:lang w:eastAsia="pt-BR"/>
        </w:rPr>
      </w:pPr>
      <w:r w:rsidRPr="00E72ADC">
        <w:rPr>
          <w:rFonts w:ascii="Garamond" w:eastAsia="Times New Roman" w:hAnsi="Garamond" w:cs="Times New Roman"/>
          <w:b/>
          <w:color w:val="000000" w:themeColor="text1"/>
          <w:sz w:val="27"/>
          <w:szCs w:val="27"/>
          <w:lang w:eastAsia="pt-BR"/>
        </w:rPr>
        <w:t xml:space="preserve">Deleitar é se deliciar, é agradar-se, é ter prazer em Deus. </w:t>
      </w:r>
      <w:proofErr w:type="spellStart"/>
      <w:r w:rsidR="00E72ADC" w:rsidRPr="00E72ADC">
        <w:rPr>
          <w:rFonts w:ascii="Garamond" w:eastAsia="Times New Roman" w:hAnsi="Garamond" w:cs="Times New Roman"/>
          <w:b/>
          <w:color w:val="000000" w:themeColor="text1"/>
          <w:sz w:val="27"/>
          <w:szCs w:val="27"/>
          <w:lang w:eastAsia="pt-BR"/>
        </w:rPr>
        <w:t>Descançar</w:t>
      </w:r>
      <w:proofErr w:type="spellEnd"/>
      <w:r w:rsidR="00E72ADC" w:rsidRPr="00E72ADC">
        <w:rPr>
          <w:rFonts w:ascii="Garamond" w:eastAsia="Times New Roman" w:hAnsi="Garamond" w:cs="Times New Roman"/>
          <w:b/>
          <w:color w:val="000000" w:themeColor="text1"/>
          <w:sz w:val="27"/>
          <w:szCs w:val="27"/>
          <w:lang w:eastAsia="pt-BR"/>
        </w:rPr>
        <w:t xml:space="preserve"> no senhor! </w:t>
      </w:r>
    </w:p>
    <w:p w:rsidR="00E72ADC" w:rsidRDefault="00B23FB9" w:rsidP="00B23FB9">
      <w:pPr>
        <w:spacing w:after="0" w:line="240" w:lineRule="auto"/>
        <w:ind w:left="150" w:right="150" w:firstLine="1200"/>
        <w:rPr>
          <w:rFonts w:ascii="Garamond" w:eastAsia="Times New Roman" w:hAnsi="Garamond" w:cs="Times New Roman"/>
          <w:color w:val="000000" w:themeColor="text1"/>
          <w:sz w:val="27"/>
          <w:szCs w:val="27"/>
          <w:lang w:eastAsia="pt-BR"/>
        </w:rPr>
      </w:pPr>
      <w:r w:rsidRPr="00E72ADC">
        <w:rPr>
          <w:rFonts w:ascii="Garamond" w:eastAsia="Times New Roman" w:hAnsi="Garamond" w:cs="Times New Roman"/>
          <w:b/>
          <w:color w:val="000000" w:themeColor="text1"/>
          <w:sz w:val="27"/>
          <w:szCs w:val="27"/>
          <w:lang w:eastAsia="pt-BR"/>
        </w:rPr>
        <w:t>Esse prazer, esse deleite, essa satisfação, essa realização é só para os filhos de Deus, daqueles que são de novo gerados pelo Espírito, para a Sua comunhão íntima:</w:t>
      </w:r>
      <w:r w:rsidRPr="002D5C97">
        <w:rPr>
          <w:rFonts w:ascii="Garamond" w:eastAsia="Times New Roman" w:hAnsi="Garamond" w:cs="Times New Roman"/>
          <w:color w:val="000000" w:themeColor="text1"/>
          <w:sz w:val="27"/>
          <w:szCs w:val="27"/>
          <w:lang w:eastAsia="pt-BR"/>
        </w:rPr>
        <w:t xml:space="preserve"> </w:t>
      </w:r>
      <w:r w:rsidRPr="00E72ADC">
        <w:rPr>
          <w:rFonts w:ascii="Garamond" w:eastAsia="Times New Roman" w:hAnsi="Garamond" w:cs="Times New Roman"/>
          <w:b/>
          <w:color w:val="000000" w:themeColor="text1"/>
          <w:sz w:val="27"/>
          <w:szCs w:val="27"/>
          <w:u w:val="single"/>
          <w:lang w:eastAsia="pt-BR"/>
        </w:rPr>
        <w:t>"Porque o perverso é abominável ao SENHOR, mas com os sinceros ele tem intimidade</w:t>
      </w:r>
      <w:r w:rsidRPr="00E72ADC">
        <w:rPr>
          <w:rFonts w:ascii="Garamond" w:eastAsia="Times New Roman" w:hAnsi="Garamond" w:cs="Times New Roman"/>
          <w:b/>
          <w:color w:val="000000" w:themeColor="text1"/>
          <w:sz w:val="27"/>
          <w:szCs w:val="27"/>
          <w:highlight w:val="yellow"/>
          <w:u w:val="single"/>
          <w:lang w:eastAsia="pt-BR"/>
        </w:rPr>
        <w:t>" Provérbios 3.32</w:t>
      </w:r>
      <w:r w:rsidRPr="00E72ADC">
        <w:rPr>
          <w:rFonts w:ascii="Garamond" w:eastAsia="Times New Roman" w:hAnsi="Garamond" w:cs="Times New Roman"/>
          <w:b/>
          <w:color w:val="000000" w:themeColor="text1"/>
          <w:sz w:val="27"/>
          <w:szCs w:val="27"/>
          <w:u w:val="single"/>
          <w:lang w:eastAsia="pt-BR"/>
        </w:rPr>
        <w:t>.</w:t>
      </w:r>
      <w:r w:rsidRPr="002D5C97">
        <w:rPr>
          <w:rFonts w:ascii="Garamond" w:eastAsia="Times New Roman" w:hAnsi="Garamond" w:cs="Times New Roman"/>
          <w:color w:val="000000" w:themeColor="text1"/>
          <w:sz w:val="27"/>
          <w:szCs w:val="27"/>
          <w:lang w:eastAsia="pt-BR"/>
        </w:rPr>
        <w:t xml:space="preserve"> </w:t>
      </w:r>
      <w:proofErr w:type="gramStart"/>
      <w:r w:rsidR="00E72ADC">
        <w:rPr>
          <w:rFonts w:ascii="Garamond" w:eastAsia="Times New Roman" w:hAnsi="Garamond" w:cs="Times New Roman"/>
          <w:color w:val="000000" w:themeColor="text1"/>
          <w:sz w:val="27"/>
          <w:szCs w:val="27"/>
          <w:lang w:eastAsia="pt-BR"/>
        </w:rPr>
        <w:t>em</w:t>
      </w:r>
      <w:proofErr w:type="gramEnd"/>
      <w:r w:rsidR="00E72ADC">
        <w:rPr>
          <w:rFonts w:ascii="Garamond" w:eastAsia="Times New Roman" w:hAnsi="Garamond" w:cs="Times New Roman"/>
          <w:color w:val="000000" w:themeColor="text1"/>
          <w:sz w:val="27"/>
          <w:szCs w:val="27"/>
          <w:lang w:eastAsia="pt-BR"/>
        </w:rPr>
        <w:t xml:space="preserve"> salmos 4:8 </w:t>
      </w:r>
      <w:r w:rsidRPr="00E72ADC">
        <w:rPr>
          <w:rFonts w:ascii="Garamond" w:eastAsia="Times New Roman" w:hAnsi="Garamond" w:cs="Times New Roman"/>
          <w:b/>
          <w:i/>
          <w:color w:val="000000" w:themeColor="text1"/>
          <w:sz w:val="27"/>
          <w:szCs w:val="27"/>
          <w:u w:val="single"/>
          <w:lang w:eastAsia="pt-BR"/>
        </w:rPr>
        <w:t>Em paz também me deitarei e dormirei, porque só tu, SENHOR, me fazes habitar em segurança"</w:t>
      </w:r>
      <w:r w:rsidRPr="002D5C97">
        <w:rPr>
          <w:rFonts w:ascii="Garamond" w:eastAsia="Times New Roman" w:hAnsi="Garamond" w:cs="Times New Roman"/>
          <w:color w:val="000000" w:themeColor="text1"/>
          <w:sz w:val="27"/>
          <w:szCs w:val="27"/>
          <w:lang w:eastAsia="pt-BR"/>
        </w:rPr>
        <w:t xml:space="preserve"> </w:t>
      </w:r>
    </w:p>
    <w:p w:rsidR="00E72ADC" w:rsidRDefault="00E72ADC" w:rsidP="00B23FB9">
      <w:pPr>
        <w:spacing w:after="0" w:line="240" w:lineRule="auto"/>
        <w:ind w:left="150" w:right="150" w:firstLine="1200"/>
        <w:rPr>
          <w:rFonts w:ascii="Garamond" w:eastAsia="Times New Roman" w:hAnsi="Garamond" w:cs="Times New Roman"/>
          <w:color w:val="000000" w:themeColor="text1"/>
          <w:sz w:val="27"/>
          <w:szCs w:val="27"/>
          <w:lang w:eastAsia="pt-BR"/>
        </w:rPr>
      </w:pPr>
    </w:p>
    <w:p w:rsidR="008549C9" w:rsidRDefault="008549C9" w:rsidP="00B23FB9">
      <w:pPr>
        <w:spacing w:after="0" w:line="240" w:lineRule="auto"/>
        <w:ind w:left="150" w:right="150" w:firstLine="1200"/>
        <w:rPr>
          <w:rFonts w:ascii="Garamond" w:eastAsia="Times New Roman" w:hAnsi="Garamond" w:cs="Times New Roman"/>
          <w:color w:val="000000" w:themeColor="text1"/>
          <w:sz w:val="27"/>
          <w:szCs w:val="27"/>
          <w:lang w:eastAsia="pt-BR"/>
        </w:rPr>
      </w:pPr>
      <w:r w:rsidRPr="002D5C97">
        <w:rPr>
          <w:rFonts w:ascii="Garamond" w:eastAsia="Times New Roman" w:hAnsi="Garamond" w:cs="Times New Roman"/>
          <w:color w:val="000000" w:themeColor="text1"/>
          <w:sz w:val="27"/>
          <w:szCs w:val="27"/>
          <w:lang w:eastAsia="pt-BR"/>
        </w:rPr>
        <w:t xml:space="preserve">Agora descansar e esperar, são </w:t>
      </w:r>
      <w:proofErr w:type="spellStart"/>
      <w:r w:rsidRPr="002D5C97">
        <w:rPr>
          <w:rFonts w:ascii="Garamond" w:eastAsia="Times New Roman" w:hAnsi="Garamond" w:cs="Times New Roman"/>
          <w:color w:val="000000" w:themeColor="text1"/>
          <w:sz w:val="27"/>
          <w:szCs w:val="27"/>
          <w:lang w:eastAsia="pt-BR"/>
        </w:rPr>
        <w:t>conseqüências</w:t>
      </w:r>
      <w:proofErr w:type="spellEnd"/>
      <w:r w:rsidRPr="002D5C97">
        <w:rPr>
          <w:rFonts w:ascii="Garamond" w:eastAsia="Times New Roman" w:hAnsi="Garamond" w:cs="Times New Roman"/>
          <w:color w:val="000000" w:themeColor="text1"/>
          <w:sz w:val="27"/>
          <w:szCs w:val="27"/>
          <w:lang w:eastAsia="pt-BR"/>
        </w:rPr>
        <w:t xml:space="preserve">, são os efeitos naquele que confiou e entregou tudo ao Senhor, e sabe que Ele tudo fará. </w:t>
      </w:r>
      <w:proofErr w:type="gramStart"/>
      <w:r w:rsidRPr="002D5C97">
        <w:rPr>
          <w:rFonts w:ascii="Garamond" w:eastAsia="Times New Roman" w:hAnsi="Garamond" w:cs="Times New Roman"/>
          <w:color w:val="000000" w:themeColor="text1"/>
          <w:sz w:val="27"/>
          <w:szCs w:val="27"/>
          <w:lang w:eastAsia="pt-BR"/>
        </w:rPr>
        <w:t>Descansar e esperar é</w:t>
      </w:r>
      <w:proofErr w:type="gramEnd"/>
      <w:r w:rsidRPr="002D5C97">
        <w:rPr>
          <w:rFonts w:ascii="Garamond" w:eastAsia="Times New Roman" w:hAnsi="Garamond" w:cs="Times New Roman"/>
          <w:color w:val="000000" w:themeColor="text1"/>
          <w:sz w:val="27"/>
          <w:szCs w:val="27"/>
          <w:lang w:eastAsia="pt-BR"/>
        </w:rPr>
        <w:t xml:space="preserve"> o resultado de quem confiou, se deleitou e entregou tudo ao Senhor.</w:t>
      </w:r>
    </w:p>
    <w:p w:rsidR="008549C9" w:rsidRDefault="008549C9" w:rsidP="008549C9">
      <w:pPr>
        <w:spacing w:after="0" w:line="240" w:lineRule="auto"/>
        <w:ind w:left="150" w:right="150" w:firstLine="1200"/>
        <w:rPr>
          <w:rFonts w:ascii="Garamond" w:eastAsia="Times New Roman" w:hAnsi="Garamond" w:cs="Times New Roman"/>
          <w:b/>
          <w:color w:val="000000" w:themeColor="text1"/>
          <w:sz w:val="27"/>
          <w:szCs w:val="27"/>
          <w:lang w:eastAsia="pt-BR"/>
        </w:rPr>
      </w:pPr>
      <w:r>
        <w:rPr>
          <w:rFonts w:ascii="Garamond" w:eastAsia="Times New Roman" w:hAnsi="Garamond" w:cs="Times New Roman"/>
          <w:b/>
          <w:color w:val="000000" w:themeColor="text1"/>
          <w:sz w:val="27"/>
          <w:szCs w:val="27"/>
          <w:lang w:eastAsia="pt-BR"/>
        </w:rPr>
        <w:t>Historia</w:t>
      </w:r>
      <w:r w:rsidRPr="00E72ADC">
        <w:rPr>
          <w:rFonts w:ascii="Garamond" w:eastAsia="Times New Roman" w:hAnsi="Garamond" w:cs="Times New Roman"/>
          <w:b/>
          <w:color w:val="000000" w:themeColor="text1"/>
          <w:sz w:val="27"/>
          <w:szCs w:val="27"/>
          <w:lang w:eastAsia="pt-BR"/>
        </w:rPr>
        <w:t xml:space="preserve"> do primeiro missionário na china</w:t>
      </w:r>
    </w:p>
    <w:p w:rsidR="00E72ADC" w:rsidRPr="00E72ADC" w:rsidRDefault="00E72ADC" w:rsidP="00B23FB9">
      <w:pPr>
        <w:spacing w:after="0" w:line="240" w:lineRule="auto"/>
        <w:ind w:left="150" w:right="150" w:firstLine="1200"/>
        <w:rPr>
          <w:rFonts w:ascii="Garamond" w:eastAsia="Times New Roman" w:hAnsi="Garamond" w:cs="Times New Roman"/>
          <w:b/>
          <w:color w:val="000000" w:themeColor="text1"/>
          <w:sz w:val="27"/>
          <w:szCs w:val="27"/>
          <w:lang w:eastAsia="pt-BR"/>
        </w:rPr>
      </w:pPr>
    </w:p>
    <w:p w:rsidR="00B23FB9" w:rsidRPr="002D5C97" w:rsidRDefault="00B23FB9" w:rsidP="00B23FB9">
      <w:pPr>
        <w:spacing w:after="0" w:line="240" w:lineRule="auto"/>
        <w:ind w:left="150" w:right="150" w:firstLine="1200"/>
        <w:jc w:val="right"/>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b/>
          <w:bCs/>
          <w:color w:val="000000" w:themeColor="text1"/>
          <w:sz w:val="27"/>
          <w:szCs w:val="27"/>
          <w:lang w:eastAsia="pt-BR"/>
        </w:rPr>
        <w:t>"Entrega o teu caminho ao Senhor...".</w:t>
      </w:r>
    </w:p>
    <w:p w:rsidR="00B23FB9" w:rsidRPr="002D5C97" w:rsidRDefault="00B23FB9" w:rsidP="00B23FB9">
      <w:pPr>
        <w:spacing w:after="0" w:line="240" w:lineRule="auto"/>
        <w:ind w:left="150" w:right="150" w:firstLine="1200"/>
        <w:jc w:val="right"/>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b/>
          <w:bCs/>
          <w:color w:val="000000" w:themeColor="text1"/>
          <w:sz w:val="27"/>
          <w:szCs w:val="27"/>
          <w:lang w:eastAsia="pt-BR"/>
        </w:rPr>
        <w:t>Salmos 37.5.</w:t>
      </w:r>
    </w:p>
    <w:p w:rsidR="00B23FB9" w:rsidRPr="002D5C97" w:rsidRDefault="00B23FB9" w:rsidP="00B23FB9">
      <w:pPr>
        <w:spacing w:after="0" w:line="240" w:lineRule="auto"/>
        <w:ind w:left="150" w:right="150" w:firstLine="1200"/>
        <w:jc w:val="right"/>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b/>
          <w:bCs/>
          <w:color w:val="000000" w:themeColor="text1"/>
          <w:sz w:val="27"/>
          <w:szCs w:val="27"/>
          <w:lang w:eastAsia="pt-BR"/>
        </w:rPr>
        <w:t> </w:t>
      </w:r>
    </w:p>
    <w:p w:rsidR="00B23FB9" w:rsidRDefault="00B23FB9" w:rsidP="00B23FB9">
      <w:pPr>
        <w:spacing w:after="0" w:line="240" w:lineRule="auto"/>
        <w:ind w:left="150" w:right="150" w:firstLine="1200"/>
        <w:rPr>
          <w:rFonts w:ascii="Garamond" w:eastAsia="Times New Roman" w:hAnsi="Garamond" w:cs="Times New Roman"/>
          <w:b/>
          <w:color w:val="000000" w:themeColor="text1"/>
          <w:sz w:val="27"/>
          <w:szCs w:val="27"/>
          <w:lang w:eastAsia="pt-BR"/>
        </w:rPr>
      </w:pPr>
      <w:r w:rsidRPr="00522A54">
        <w:rPr>
          <w:rFonts w:ascii="Garamond" w:eastAsia="Times New Roman" w:hAnsi="Garamond" w:cs="Times New Roman"/>
          <w:b/>
          <w:color w:val="000000" w:themeColor="text1"/>
          <w:sz w:val="27"/>
          <w:szCs w:val="27"/>
          <w:lang w:eastAsia="pt-BR"/>
        </w:rPr>
        <w:t>Entregar é ceder completamente, é render-se inteiramente: "Porque para Deus nada é impossível</w:t>
      </w:r>
      <w:proofErr w:type="gramStart"/>
      <w:r w:rsidRPr="00522A54">
        <w:rPr>
          <w:rFonts w:ascii="Garamond" w:eastAsia="Times New Roman" w:hAnsi="Garamond" w:cs="Times New Roman"/>
          <w:b/>
          <w:color w:val="000000" w:themeColor="text1"/>
          <w:sz w:val="27"/>
          <w:szCs w:val="27"/>
          <w:lang w:eastAsia="pt-BR"/>
        </w:rPr>
        <w:t xml:space="preserve">. </w:t>
      </w:r>
      <w:r w:rsidR="00522A54" w:rsidRPr="00522A54">
        <w:rPr>
          <w:rFonts w:ascii="Garamond" w:eastAsia="Times New Roman" w:hAnsi="Garamond" w:cs="Times New Roman"/>
          <w:b/>
          <w:color w:val="000000" w:themeColor="text1"/>
          <w:sz w:val="27"/>
          <w:szCs w:val="27"/>
          <w:lang w:eastAsia="pt-BR"/>
        </w:rPr>
        <w:t>.</w:t>
      </w:r>
      <w:proofErr w:type="gramEnd"/>
      <w:r w:rsidRPr="00522A54">
        <w:rPr>
          <w:rFonts w:ascii="Garamond" w:eastAsia="Times New Roman" w:hAnsi="Garamond" w:cs="Times New Roman"/>
          <w:b/>
          <w:color w:val="000000" w:themeColor="text1"/>
          <w:sz w:val="27"/>
          <w:szCs w:val="27"/>
          <w:lang w:eastAsia="pt-BR"/>
        </w:rPr>
        <w:t xml:space="preserve"> Entregar</w:t>
      </w:r>
      <w:r w:rsidR="008549C9">
        <w:rPr>
          <w:rFonts w:ascii="Garamond" w:eastAsia="Times New Roman" w:hAnsi="Garamond" w:cs="Times New Roman"/>
          <w:b/>
          <w:color w:val="000000" w:themeColor="text1"/>
          <w:sz w:val="27"/>
          <w:szCs w:val="27"/>
          <w:lang w:eastAsia="pt-BR"/>
        </w:rPr>
        <w:t xml:space="preserve"> é andar, crer e confessar.</w:t>
      </w:r>
    </w:p>
    <w:p w:rsidR="008549C9" w:rsidRDefault="008549C9" w:rsidP="00B23FB9">
      <w:pPr>
        <w:spacing w:after="0" w:line="240" w:lineRule="auto"/>
        <w:ind w:left="150" w:right="150" w:firstLine="1200"/>
        <w:rPr>
          <w:rFonts w:ascii="Garamond" w:eastAsia="Times New Roman" w:hAnsi="Garamond" w:cs="Times New Roman"/>
          <w:color w:val="000000" w:themeColor="text1"/>
          <w:sz w:val="27"/>
          <w:szCs w:val="27"/>
          <w:lang w:eastAsia="pt-BR"/>
        </w:rPr>
      </w:pPr>
      <w:r w:rsidRPr="002D5C97">
        <w:rPr>
          <w:rFonts w:ascii="Garamond" w:eastAsia="Times New Roman" w:hAnsi="Garamond" w:cs="Times New Roman"/>
          <w:color w:val="000000" w:themeColor="text1"/>
          <w:sz w:val="27"/>
          <w:szCs w:val="27"/>
          <w:lang w:eastAsia="pt-BR"/>
        </w:rPr>
        <w:t xml:space="preserve">Pare de querer crer, de querer ser forte, capaz, e confiar. Creia somente nisto: "Já estou crucificado com Cristo; e </w:t>
      </w:r>
      <w:proofErr w:type="gramStart"/>
      <w:r w:rsidRPr="002D5C97">
        <w:rPr>
          <w:rFonts w:ascii="Garamond" w:eastAsia="Times New Roman" w:hAnsi="Garamond" w:cs="Times New Roman"/>
          <w:color w:val="000000" w:themeColor="text1"/>
          <w:sz w:val="27"/>
          <w:szCs w:val="27"/>
          <w:lang w:eastAsia="pt-BR"/>
        </w:rPr>
        <w:t>vivo,</w:t>
      </w:r>
      <w:proofErr w:type="gramEnd"/>
      <w:r w:rsidRPr="002D5C97">
        <w:rPr>
          <w:rFonts w:ascii="Garamond" w:eastAsia="Times New Roman" w:hAnsi="Garamond" w:cs="Times New Roman"/>
          <w:color w:val="000000" w:themeColor="text1"/>
          <w:sz w:val="27"/>
          <w:szCs w:val="27"/>
          <w:lang w:eastAsia="pt-BR"/>
        </w:rPr>
        <w:t xml:space="preserve"> não mais eu, mas Cristo vive em mim" </w:t>
      </w:r>
      <w:r w:rsidRPr="008549C9">
        <w:rPr>
          <w:rFonts w:ascii="Garamond" w:eastAsia="Times New Roman" w:hAnsi="Garamond" w:cs="Times New Roman"/>
          <w:b/>
          <w:color w:val="000000" w:themeColor="text1"/>
          <w:sz w:val="27"/>
          <w:szCs w:val="27"/>
          <w:lang w:eastAsia="pt-BR"/>
        </w:rPr>
        <w:t>Gálatas 2.20.</w:t>
      </w:r>
    </w:p>
    <w:p w:rsidR="00522A54" w:rsidRPr="002D5C97" w:rsidRDefault="00522A54" w:rsidP="00B23FB9">
      <w:pPr>
        <w:spacing w:after="0" w:line="240" w:lineRule="auto"/>
        <w:ind w:left="150" w:right="150" w:firstLine="1200"/>
        <w:rPr>
          <w:rFonts w:ascii="Times New Roman" w:eastAsia="Times New Roman" w:hAnsi="Times New Roman" w:cs="Times New Roman"/>
          <w:color w:val="000000" w:themeColor="text1"/>
          <w:sz w:val="27"/>
          <w:szCs w:val="27"/>
          <w:lang w:eastAsia="pt-BR"/>
        </w:rPr>
      </w:pPr>
    </w:p>
    <w:p w:rsidR="00B23FB9" w:rsidRPr="002D5C97" w:rsidRDefault="00B23FB9" w:rsidP="00B23FB9">
      <w:pPr>
        <w:spacing w:after="0" w:line="240" w:lineRule="auto"/>
        <w:ind w:left="150" w:right="150" w:firstLine="1200"/>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color w:val="000000" w:themeColor="text1"/>
          <w:sz w:val="27"/>
          <w:szCs w:val="27"/>
          <w:lang w:eastAsia="pt-BR"/>
        </w:rPr>
        <w:t> </w:t>
      </w:r>
    </w:p>
    <w:p w:rsidR="00B23FB9" w:rsidRPr="002D5C97" w:rsidRDefault="00B23FB9" w:rsidP="00B23FB9">
      <w:pPr>
        <w:spacing w:after="0" w:line="240" w:lineRule="auto"/>
        <w:ind w:left="150" w:right="150" w:firstLine="1200"/>
        <w:jc w:val="right"/>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b/>
          <w:bCs/>
          <w:color w:val="000000" w:themeColor="text1"/>
          <w:sz w:val="27"/>
          <w:szCs w:val="27"/>
          <w:lang w:eastAsia="pt-BR"/>
        </w:rPr>
        <w:t>"Mas a salvação dos justos vem do Senhor...".</w:t>
      </w:r>
    </w:p>
    <w:p w:rsidR="00B23FB9" w:rsidRPr="002D5C97" w:rsidRDefault="00B23FB9" w:rsidP="00B23FB9">
      <w:pPr>
        <w:spacing w:after="0" w:line="240" w:lineRule="auto"/>
        <w:ind w:left="150" w:right="150" w:firstLine="1200"/>
        <w:jc w:val="right"/>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b/>
          <w:bCs/>
          <w:color w:val="000000" w:themeColor="text1"/>
          <w:sz w:val="27"/>
          <w:szCs w:val="27"/>
          <w:lang w:eastAsia="pt-BR"/>
        </w:rPr>
        <w:t>Salmos 37.39.</w:t>
      </w:r>
    </w:p>
    <w:p w:rsidR="00B23FB9" w:rsidRPr="002D5C97" w:rsidRDefault="00B23FB9" w:rsidP="00B23FB9">
      <w:pPr>
        <w:spacing w:after="0" w:line="240" w:lineRule="auto"/>
        <w:ind w:left="150" w:right="150" w:firstLine="1200"/>
        <w:jc w:val="right"/>
        <w:rPr>
          <w:rFonts w:ascii="Times New Roman" w:eastAsia="Times New Roman" w:hAnsi="Times New Roman" w:cs="Times New Roman"/>
          <w:color w:val="000000" w:themeColor="text1"/>
          <w:sz w:val="27"/>
          <w:szCs w:val="27"/>
          <w:lang w:eastAsia="pt-BR"/>
        </w:rPr>
      </w:pPr>
      <w:r w:rsidRPr="002D5C97">
        <w:rPr>
          <w:rFonts w:ascii="Garamond" w:eastAsia="Times New Roman" w:hAnsi="Garamond" w:cs="Times New Roman"/>
          <w:b/>
          <w:bCs/>
          <w:color w:val="000000" w:themeColor="text1"/>
          <w:sz w:val="27"/>
          <w:szCs w:val="27"/>
          <w:lang w:eastAsia="pt-BR"/>
        </w:rPr>
        <w:t> </w:t>
      </w:r>
    </w:p>
    <w:p w:rsidR="008549C9" w:rsidRDefault="00B23FB9" w:rsidP="00B23FB9">
      <w:pPr>
        <w:spacing w:after="0" w:line="240" w:lineRule="auto"/>
        <w:ind w:left="150" w:right="150" w:firstLine="1200"/>
        <w:rPr>
          <w:rFonts w:ascii="Garamond" w:eastAsia="Times New Roman" w:hAnsi="Garamond" w:cs="Times New Roman"/>
          <w:color w:val="000000" w:themeColor="text1"/>
          <w:sz w:val="27"/>
          <w:szCs w:val="27"/>
          <w:lang w:eastAsia="pt-BR"/>
        </w:rPr>
      </w:pPr>
      <w:r w:rsidRPr="002D5C97">
        <w:rPr>
          <w:rFonts w:ascii="Garamond" w:eastAsia="Times New Roman" w:hAnsi="Garamond" w:cs="Times New Roman"/>
          <w:color w:val="000000" w:themeColor="text1"/>
          <w:sz w:val="27"/>
          <w:szCs w:val="27"/>
          <w:lang w:eastAsia="pt-BR"/>
        </w:rPr>
        <w:t>Mas por que as atitudes, que deveriam ser tão naturais na vida de um cristão, são de maneira contrária? Por que primeiro nos preocupamos, ficamos ansiosos, buscamos socorro em pessoas ou na nossa própria força, ao invés de confiarmos, entregarmos e nos regozijarmos no Senhor</w:t>
      </w:r>
      <w:r w:rsidR="008549C9">
        <w:rPr>
          <w:rFonts w:ascii="Garamond" w:eastAsia="Times New Roman" w:hAnsi="Garamond" w:cs="Times New Roman"/>
          <w:color w:val="000000" w:themeColor="text1"/>
          <w:sz w:val="27"/>
          <w:szCs w:val="27"/>
          <w:lang w:eastAsia="pt-BR"/>
        </w:rPr>
        <w:t>.</w:t>
      </w:r>
    </w:p>
    <w:p w:rsidR="008549C9" w:rsidRDefault="00B23FB9" w:rsidP="00B23FB9">
      <w:pPr>
        <w:spacing w:after="0" w:line="240" w:lineRule="auto"/>
        <w:ind w:left="150" w:right="150" w:firstLine="1200"/>
        <w:rPr>
          <w:rFonts w:ascii="Garamond" w:eastAsia="Times New Roman" w:hAnsi="Garamond" w:cs="Times New Roman"/>
          <w:b/>
          <w:i/>
          <w:color w:val="000000" w:themeColor="text1"/>
          <w:sz w:val="27"/>
          <w:szCs w:val="27"/>
          <w:lang w:eastAsia="pt-BR"/>
        </w:rPr>
      </w:pPr>
      <w:r w:rsidRPr="008549C9">
        <w:rPr>
          <w:rFonts w:ascii="Garamond" w:eastAsia="Times New Roman" w:hAnsi="Garamond" w:cs="Times New Roman"/>
          <w:b/>
          <w:color w:val="000000" w:themeColor="text1"/>
          <w:sz w:val="27"/>
          <w:szCs w:val="27"/>
          <w:u w:val="single"/>
          <w:lang w:eastAsia="pt-BR"/>
        </w:rPr>
        <w:t xml:space="preserve">Em nós, isto é, na nossa carne, não habita bem </w:t>
      </w:r>
      <w:proofErr w:type="gramStart"/>
      <w:r w:rsidRPr="008549C9">
        <w:rPr>
          <w:rFonts w:ascii="Garamond" w:eastAsia="Times New Roman" w:hAnsi="Garamond" w:cs="Times New Roman"/>
          <w:b/>
          <w:color w:val="000000" w:themeColor="text1"/>
          <w:sz w:val="27"/>
          <w:szCs w:val="27"/>
          <w:u w:val="single"/>
          <w:lang w:eastAsia="pt-BR"/>
        </w:rPr>
        <w:t>algum .</w:t>
      </w:r>
      <w:proofErr w:type="gramEnd"/>
      <w:r w:rsidRPr="008549C9">
        <w:rPr>
          <w:rFonts w:ascii="Garamond" w:eastAsia="Times New Roman" w:hAnsi="Garamond" w:cs="Times New Roman"/>
          <w:b/>
          <w:color w:val="000000" w:themeColor="text1"/>
          <w:sz w:val="27"/>
          <w:szCs w:val="27"/>
          <w:u w:val="single"/>
          <w:lang w:eastAsia="pt-BR"/>
        </w:rPr>
        <w:t xml:space="preserve"> Precisamos crer de uma vez por todas que a nossa carne é fraca:</w:t>
      </w:r>
      <w:r w:rsidRPr="002D5C97">
        <w:rPr>
          <w:rFonts w:ascii="Garamond" w:eastAsia="Times New Roman" w:hAnsi="Garamond" w:cs="Times New Roman"/>
          <w:color w:val="000000" w:themeColor="text1"/>
          <w:sz w:val="27"/>
          <w:szCs w:val="27"/>
          <w:lang w:eastAsia="pt-BR"/>
        </w:rPr>
        <w:t xml:space="preserve"> </w:t>
      </w:r>
      <w:r w:rsidRPr="008549C9">
        <w:rPr>
          <w:rFonts w:ascii="Garamond" w:eastAsia="Times New Roman" w:hAnsi="Garamond" w:cs="Times New Roman"/>
          <w:b/>
          <w:i/>
          <w:color w:val="000000" w:themeColor="text1"/>
          <w:sz w:val="27"/>
          <w:szCs w:val="27"/>
          <w:lang w:eastAsia="pt-BR"/>
        </w:rPr>
        <w:t xml:space="preserve">"Vigiai e orai, para que não entreis em tentação; na verdade, o espírito está pronto, mas a carne é </w:t>
      </w:r>
      <w:proofErr w:type="gramStart"/>
      <w:r w:rsidRPr="008549C9">
        <w:rPr>
          <w:rFonts w:ascii="Garamond" w:eastAsia="Times New Roman" w:hAnsi="Garamond" w:cs="Times New Roman"/>
          <w:b/>
          <w:i/>
          <w:color w:val="000000" w:themeColor="text1"/>
          <w:sz w:val="27"/>
          <w:szCs w:val="27"/>
          <w:lang w:eastAsia="pt-BR"/>
        </w:rPr>
        <w:t xml:space="preserve">fraca" </w:t>
      </w:r>
      <w:r w:rsidR="008549C9">
        <w:rPr>
          <w:rFonts w:ascii="Garamond" w:eastAsia="Times New Roman" w:hAnsi="Garamond" w:cs="Times New Roman"/>
          <w:b/>
          <w:i/>
          <w:color w:val="000000" w:themeColor="text1"/>
          <w:sz w:val="27"/>
          <w:szCs w:val="27"/>
          <w:highlight w:val="yellow"/>
          <w:lang w:eastAsia="pt-BR"/>
        </w:rPr>
        <w:t>Mateus 26.41</w:t>
      </w:r>
      <w:proofErr w:type="gramEnd"/>
    </w:p>
    <w:p w:rsidR="008549C9" w:rsidRDefault="008549C9" w:rsidP="00B23FB9">
      <w:pPr>
        <w:spacing w:after="0" w:line="240" w:lineRule="auto"/>
        <w:ind w:left="150" w:right="150" w:firstLine="1200"/>
        <w:rPr>
          <w:rFonts w:ascii="Garamond" w:eastAsia="Times New Roman" w:hAnsi="Garamond" w:cs="Times New Roman"/>
          <w:color w:val="000000" w:themeColor="text1"/>
          <w:sz w:val="27"/>
          <w:szCs w:val="27"/>
          <w:lang w:eastAsia="pt-BR"/>
        </w:rPr>
      </w:pPr>
    </w:p>
    <w:p w:rsidR="008549C9" w:rsidRDefault="008549C9" w:rsidP="00B23FB9">
      <w:pPr>
        <w:spacing w:after="0" w:line="240" w:lineRule="auto"/>
        <w:ind w:left="150" w:right="150" w:firstLine="1200"/>
        <w:rPr>
          <w:rFonts w:ascii="Garamond" w:eastAsia="Times New Roman" w:hAnsi="Garamond" w:cs="Times New Roman"/>
          <w:color w:val="000000" w:themeColor="text1"/>
          <w:sz w:val="27"/>
          <w:szCs w:val="27"/>
          <w:lang w:eastAsia="pt-BR"/>
        </w:rPr>
      </w:pPr>
    </w:p>
    <w:sectPr w:rsidR="008549C9" w:rsidSect="00B23F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0D"/>
    <w:rsid w:val="002D5C97"/>
    <w:rsid w:val="00431BF5"/>
    <w:rsid w:val="00522A54"/>
    <w:rsid w:val="008549C9"/>
    <w:rsid w:val="008B715E"/>
    <w:rsid w:val="00B23FB9"/>
    <w:rsid w:val="00C2360D"/>
    <w:rsid w:val="00E72ADC"/>
    <w:rsid w:val="00E84C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23FB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23FB9"/>
  </w:style>
  <w:style w:type="character" w:styleId="Hyperlink">
    <w:name w:val="Hyperlink"/>
    <w:basedOn w:val="Fontepargpadro"/>
    <w:uiPriority w:val="99"/>
    <w:semiHidden/>
    <w:unhideWhenUsed/>
    <w:rsid w:val="00B23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23FB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23FB9"/>
  </w:style>
  <w:style w:type="character" w:styleId="Hyperlink">
    <w:name w:val="Hyperlink"/>
    <w:basedOn w:val="Fontepargpadro"/>
    <w:uiPriority w:val="99"/>
    <w:semiHidden/>
    <w:unhideWhenUsed/>
    <w:rsid w:val="00B23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730</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2010 Hack</dc:creator>
  <cp:keywords/>
  <dc:description/>
  <cp:lastModifiedBy>Office 2010 Hack</cp:lastModifiedBy>
  <cp:revision>8</cp:revision>
  <dcterms:created xsi:type="dcterms:W3CDTF">2011-01-31T09:59:00Z</dcterms:created>
  <dcterms:modified xsi:type="dcterms:W3CDTF">2011-02-02T09:16:00Z</dcterms:modified>
</cp:coreProperties>
</file>